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5920" w14:textId="77777777" w:rsidR="00FC4FAA" w:rsidRDefault="00FC4FAA" w:rsidP="00FC4FAA">
      <w:pPr>
        <w:rPr>
          <w:color w:val="FF0000"/>
          <w:sz w:val="24"/>
          <w:szCs w:val="24"/>
        </w:rPr>
      </w:pPr>
    </w:p>
    <w:p w14:paraId="31F9DDFE" w14:textId="181B88B5" w:rsidR="00FC4FAA" w:rsidRPr="005D2DCF" w:rsidRDefault="005D2DCF" w:rsidP="005D2DC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Policy: </w:t>
      </w:r>
      <w:r w:rsidR="00FC4FAA" w:rsidRPr="005D2DCF">
        <w:rPr>
          <w:color w:val="FF0000"/>
          <w:sz w:val="24"/>
          <w:szCs w:val="24"/>
        </w:rPr>
        <w:t>Managing and responding to complaints and enquiries relating to deceased/vulnerable persons.</w:t>
      </w:r>
    </w:p>
    <w:p w14:paraId="59C62A0B" w14:textId="77777777" w:rsidR="00FC4FAA" w:rsidRPr="00253A4E" w:rsidRDefault="00FC4FAA" w:rsidP="00FC4FAA">
      <w:pPr>
        <w:rPr>
          <w:rFonts w:cs="Calibri"/>
          <w:b/>
          <w:bCs/>
          <w:sz w:val="24"/>
          <w:szCs w:val="24"/>
        </w:rPr>
      </w:pPr>
      <w:r w:rsidRPr="00253A4E">
        <w:rPr>
          <w:rFonts w:cs="Calibri"/>
          <w:b/>
          <w:bCs/>
          <w:sz w:val="24"/>
          <w:szCs w:val="24"/>
        </w:rPr>
        <w:t>Summary:</w:t>
      </w:r>
    </w:p>
    <w:p w14:paraId="2247E0DC" w14:textId="77777777" w:rsidR="00FC4FAA" w:rsidRPr="00253A4E" w:rsidRDefault="00FC4FAA" w:rsidP="00FC4FAA">
      <w:pPr>
        <w:rPr>
          <w:rFonts w:cs="Calibri"/>
        </w:rPr>
      </w:pPr>
      <w:r>
        <w:rPr>
          <w:rFonts w:cs="Calibri"/>
        </w:rPr>
        <w:t>When receiving, responding to, and investigating enquiries and complaints relating to the DMA Code, t</w:t>
      </w:r>
      <w:r w:rsidRPr="00253A4E">
        <w:rPr>
          <w:rFonts w:cs="Calibri"/>
        </w:rPr>
        <w:t xml:space="preserve">he DMC </w:t>
      </w:r>
      <w:r>
        <w:rPr>
          <w:rFonts w:cs="Calibri"/>
        </w:rPr>
        <w:t>must</w:t>
      </w:r>
      <w:r w:rsidRPr="00253A4E">
        <w:rPr>
          <w:rFonts w:cs="Calibri"/>
        </w:rPr>
        <w:t xml:space="preserve"> be assured that </w:t>
      </w:r>
      <w:r>
        <w:rPr>
          <w:rFonts w:cs="Calibri"/>
        </w:rPr>
        <w:t xml:space="preserve">appropriate </w:t>
      </w:r>
      <w:r w:rsidRPr="00253A4E">
        <w:rPr>
          <w:rFonts w:cs="Calibri"/>
        </w:rPr>
        <w:t xml:space="preserve">authorisation is in place for third parties </w:t>
      </w:r>
      <w:r>
        <w:rPr>
          <w:rFonts w:cs="Calibri"/>
        </w:rPr>
        <w:t xml:space="preserve">who may </w:t>
      </w:r>
      <w:r w:rsidRPr="00253A4E">
        <w:rPr>
          <w:rFonts w:cs="Calibri"/>
        </w:rPr>
        <w:t>act on behalf of deceased or vulnerable persons.</w:t>
      </w:r>
    </w:p>
    <w:p w14:paraId="3A8A0AE0" w14:textId="77777777" w:rsidR="00FC4FAA" w:rsidRPr="00253A4E" w:rsidRDefault="00FC4FAA" w:rsidP="00FC4FAA">
      <w:pPr>
        <w:rPr>
          <w:rFonts w:cs="Calibri"/>
          <w:b/>
          <w:bCs/>
          <w:sz w:val="24"/>
          <w:szCs w:val="24"/>
        </w:rPr>
      </w:pPr>
      <w:r w:rsidRPr="00253A4E">
        <w:rPr>
          <w:rFonts w:cs="Calibri"/>
          <w:b/>
          <w:bCs/>
          <w:sz w:val="24"/>
          <w:szCs w:val="24"/>
        </w:rPr>
        <w:t>Further information:</w:t>
      </w:r>
    </w:p>
    <w:p w14:paraId="5CCFFAA1" w14:textId="77777777" w:rsidR="00FC4FAA" w:rsidRPr="00253A4E" w:rsidRDefault="00FC4FAA" w:rsidP="00FC4FAA">
      <w:pPr>
        <w:rPr>
          <w:rFonts w:cs="Calibri"/>
        </w:rPr>
      </w:pPr>
      <w:r>
        <w:rPr>
          <w:rFonts w:cs="Calibri"/>
        </w:rPr>
        <w:t>Where an enquiry or complaint is received by a third party about a deceased or vulnerable person, t</w:t>
      </w:r>
      <w:r w:rsidRPr="00253A4E">
        <w:rPr>
          <w:rFonts w:cs="Calibri"/>
        </w:rPr>
        <w:t>he DMC will take appropriate</w:t>
      </w:r>
      <w:r>
        <w:rPr>
          <w:rFonts w:cs="Calibri"/>
        </w:rPr>
        <w:t xml:space="preserve"> and proportionate</w:t>
      </w:r>
      <w:r w:rsidRPr="00253A4E">
        <w:rPr>
          <w:rFonts w:cs="Calibri"/>
        </w:rPr>
        <w:t xml:space="preserve"> steps to confirm the identity of </w:t>
      </w:r>
      <w:r>
        <w:rPr>
          <w:rFonts w:cs="Calibri"/>
        </w:rPr>
        <w:t>those t</w:t>
      </w:r>
      <w:r w:rsidRPr="00253A4E">
        <w:rPr>
          <w:rFonts w:cs="Calibri"/>
        </w:rPr>
        <w:t>hird parties</w:t>
      </w:r>
      <w:r>
        <w:rPr>
          <w:rFonts w:cs="Calibri"/>
        </w:rPr>
        <w:t>. E</w:t>
      </w:r>
      <w:r w:rsidRPr="00253A4E">
        <w:rPr>
          <w:rFonts w:cs="Calibri"/>
        </w:rPr>
        <w:t xml:space="preserve">ach case will be reviewed </w:t>
      </w:r>
      <w:r>
        <w:rPr>
          <w:rFonts w:cs="Calibri"/>
        </w:rPr>
        <w:t xml:space="preserve">on a case-by-case basis and, where there may be uncertainty or dispute, appropriate advice will be sought. </w:t>
      </w:r>
    </w:p>
    <w:p w14:paraId="31CEE8BA" w14:textId="77777777" w:rsidR="00FC4FAA" w:rsidRPr="00253A4E" w:rsidRDefault="00FC4FAA" w:rsidP="00FC4FAA">
      <w:pPr>
        <w:rPr>
          <w:rFonts w:cs="Calibri"/>
        </w:rPr>
      </w:pPr>
      <w:r w:rsidRPr="00253A4E">
        <w:rPr>
          <w:rFonts w:cs="Calibri"/>
        </w:rPr>
        <w:t xml:space="preserve">In most cases, DMA members will take their own steps to authorise third parties.  For example, they may request a copy of the death certificate and Will naming the executors in the case of a complaint on behalf of a deceased person.  They may request confirmation on a call or a signed note from a vulnerable or elderly person which authorises a family member or other individual on that person’s account. </w:t>
      </w:r>
    </w:p>
    <w:p w14:paraId="69C2F32C" w14:textId="77777777" w:rsidR="00FC4FAA" w:rsidRPr="00253A4E" w:rsidRDefault="00FC4FAA" w:rsidP="00FC4FAA">
      <w:pPr>
        <w:rPr>
          <w:rFonts w:cs="Calibri"/>
        </w:rPr>
      </w:pPr>
      <w:proofErr w:type="gramStart"/>
      <w:r w:rsidRPr="00253A4E">
        <w:rPr>
          <w:rFonts w:cs="Calibri"/>
        </w:rPr>
        <w:t>In the event that</w:t>
      </w:r>
      <w:proofErr w:type="gramEnd"/>
      <w:r w:rsidRPr="00253A4E">
        <w:rPr>
          <w:rFonts w:cs="Calibri"/>
        </w:rPr>
        <w:t xml:space="preserve"> the member has not authorised a complainant, then the DMC may seek its own verification.</w:t>
      </w:r>
    </w:p>
    <w:p w14:paraId="4586C37B" w14:textId="77777777" w:rsidR="00FA1C70" w:rsidRDefault="00FA1C70"/>
    <w:sectPr w:rsidR="00FA1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56EA"/>
    <w:multiLevelType w:val="hybridMultilevel"/>
    <w:tmpl w:val="92CAFA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0A0F"/>
    <w:multiLevelType w:val="hybridMultilevel"/>
    <w:tmpl w:val="AF2CD0AC"/>
    <w:lvl w:ilvl="0" w:tplc="AEB0021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813009">
    <w:abstractNumId w:val="1"/>
  </w:num>
  <w:num w:numId="2" w16cid:durableId="161408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AA"/>
    <w:rsid w:val="005D2DCF"/>
    <w:rsid w:val="00977CE4"/>
    <w:rsid w:val="009C7DDF"/>
    <w:rsid w:val="00FA1C70"/>
    <w:rsid w:val="00FC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AAD4"/>
  <w15:chartTrackingRefBased/>
  <w15:docId w15:val="{50484668-95FB-4A4F-BC77-5F3B87C1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FAA"/>
  </w:style>
  <w:style w:type="paragraph" w:styleId="Heading1">
    <w:name w:val="heading 1"/>
    <w:basedOn w:val="Normal"/>
    <w:next w:val="Normal"/>
    <w:link w:val="Heading1Char"/>
    <w:uiPriority w:val="9"/>
    <w:qFormat/>
    <w:rsid w:val="00FC4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Higman</dc:creator>
  <cp:keywords/>
  <dc:description/>
  <cp:lastModifiedBy>Suzi Higman</cp:lastModifiedBy>
  <cp:revision>2</cp:revision>
  <dcterms:created xsi:type="dcterms:W3CDTF">2025-01-23T11:25:00Z</dcterms:created>
  <dcterms:modified xsi:type="dcterms:W3CDTF">2025-01-23T11:28:00Z</dcterms:modified>
</cp:coreProperties>
</file>